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hd w:fill="ffffff" w:val="clear"/>
        <w:spacing w:before="480" w:line="335.99999999999994" w:lineRule="auto"/>
        <w:rPr>
          <w:rFonts w:ascii="Merriweather" w:cs="Merriweather" w:eastAsia="Merriweather" w:hAnsi="Merriweather"/>
          <w:b w:val="1"/>
          <w:color w:val="212121"/>
          <w:sz w:val="46"/>
          <w:szCs w:val="46"/>
        </w:rPr>
      </w:pPr>
      <w:bookmarkStart w:colFirst="0" w:colLast="0" w:name="_jv4sxy5fgf1d" w:id="0"/>
      <w:bookmarkEnd w:id="0"/>
      <w:r w:rsidDel="00000000" w:rsidR="00000000" w:rsidRPr="00000000">
        <w:rPr>
          <w:rFonts w:ascii="Merriweather" w:cs="Merriweather" w:eastAsia="Merriweather" w:hAnsi="Merriweather"/>
          <w:b w:val="1"/>
          <w:color w:val="212121"/>
          <w:sz w:val="46"/>
          <w:szCs w:val="46"/>
          <w:rtl w:val="0"/>
        </w:rPr>
        <w:t xml:space="preserve">Unusual presentations of cardiac rupture during COVID-19 pandemic</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keepNext w:val="0"/>
        <w:keepLines w:val="0"/>
        <w:shd w:fill="ffffff" w:val="clear"/>
        <w:spacing w:after="80" w:lineRule="auto"/>
        <w:rPr>
          <w:rFonts w:ascii="Merriweather" w:cs="Merriweather" w:eastAsia="Merriweather" w:hAnsi="Merriweather"/>
          <w:b w:val="1"/>
          <w:color w:val="212121"/>
          <w:sz w:val="34"/>
          <w:szCs w:val="34"/>
        </w:rPr>
      </w:pPr>
      <w:bookmarkStart w:colFirst="0" w:colLast="0" w:name="_r1girkn8148z" w:id="1"/>
      <w:bookmarkEnd w:id="1"/>
      <w:r w:rsidDel="00000000" w:rsidR="00000000" w:rsidRPr="00000000">
        <w:rPr>
          <w:rFonts w:ascii="Merriweather" w:cs="Merriweather" w:eastAsia="Merriweather" w:hAnsi="Merriweather"/>
          <w:b w:val="1"/>
          <w:color w:val="212121"/>
          <w:sz w:val="34"/>
          <w:szCs w:val="34"/>
          <w:rtl w:val="0"/>
        </w:rPr>
        <w:t xml:space="preserve">Abstract</w:t>
      </w:r>
    </w:p>
    <w:p w:rsidR="00000000" w:rsidDel="00000000" w:rsidP="00000000" w:rsidRDefault="00000000" w:rsidRPr="00000000" w14:paraId="00000004">
      <w:pPr>
        <w:shd w:fill="ffffff" w:val="clear"/>
        <w:spacing w:after="280" w:before="280" w:line="360" w:lineRule="auto"/>
        <w:rPr>
          <w:rFonts w:ascii="Roboto" w:cs="Roboto" w:eastAsia="Roboto" w:hAnsi="Roboto"/>
          <w:color w:val="212121"/>
          <w:sz w:val="24"/>
          <w:szCs w:val="24"/>
        </w:rPr>
      </w:pPr>
      <w:r w:rsidDel="00000000" w:rsidR="00000000" w:rsidRPr="00000000">
        <w:rPr>
          <w:rFonts w:ascii="Roboto" w:cs="Roboto" w:eastAsia="Roboto" w:hAnsi="Roboto"/>
          <w:color w:val="212121"/>
          <w:sz w:val="24"/>
          <w:szCs w:val="24"/>
          <w:rtl w:val="0"/>
        </w:rPr>
        <w:t xml:space="preserve">The Covid-19 pandemia has many other undesirable consequences apart of virus infection. Less people is hospitalized due to acute coronary syndrome and the delay to seek medical attention has increased. Patients with ST segment elevation myocardial infarction arrive at the hospital too late to be timely treated and we have recently seen mechanical complications that were more frequent in the past decades before the use of reperfusion strategies. In this report we describe the presentation, evolution and detailed imaging evaluation of two patients with unusual presentations of cardiac rupture: left ventricular pseudoaneurysm and left ventricular intramyocardial dissecting hematoma.</w:t>
      </w:r>
    </w:p>
    <w:p w:rsidR="00000000" w:rsidDel="00000000" w:rsidP="00000000" w:rsidRDefault="00000000" w:rsidRPr="00000000" w14:paraId="00000005">
      <w:pPr>
        <w:shd w:fill="ffffff" w:val="clear"/>
        <w:spacing w:after="280" w:before="280" w:line="360" w:lineRule="auto"/>
        <w:rPr>
          <w:rFonts w:ascii="Roboto" w:cs="Roboto" w:eastAsia="Roboto" w:hAnsi="Roboto"/>
          <w:color w:val="212121"/>
          <w:sz w:val="24"/>
          <w:szCs w:val="24"/>
        </w:rPr>
      </w:pPr>
      <w:r w:rsidDel="00000000" w:rsidR="00000000" w:rsidRPr="00000000">
        <w:rPr>
          <w:rFonts w:ascii="Roboto" w:cs="Roboto" w:eastAsia="Roboto" w:hAnsi="Roboto"/>
          <w:b w:val="1"/>
          <w:color w:val="212121"/>
          <w:sz w:val="24"/>
          <w:szCs w:val="24"/>
          <w:rtl w:val="0"/>
        </w:rPr>
        <w:t xml:space="preserve">Keywords: </w:t>
      </w:r>
      <w:r w:rsidDel="00000000" w:rsidR="00000000" w:rsidRPr="00000000">
        <w:rPr>
          <w:rFonts w:ascii="Roboto" w:cs="Roboto" w:eastAsia="Roboto" w:hAnsi="Roboto"/>
          <w:color w:val="212121"/>
          <w:sz w:val="24"/>
          <w:szCs w:val="24"/>
          <w:rtl w:val="0"/>
        </w:rPr>
        <w:t xml:space="preserve">left ventricular pseudoaneurysm; left ventricular thrombi; myocardial infarction; myocardial rupture.</w:t>
      </w:r>
    </w:p>
    <w:p w:rsidR="00000000" w:rsidDel="00000000" w:rsidP="00000000" w:rsidRDefault="00000000" w:rsidRPr="00000000" w14:paraId="00000006">
      <w:pPr>
        <w:rPr/>
      </w:pPr>
      <w:r w:rsidDel="00000000" w:rsidR="00000000" w:rsidRPr="00000000">
        <w:rPr>
          <w:rtl w:val="0"/>
        </w:rPr>
        <w:t xml:space="preserve">Link full text: </w:t>
      </w:r>
      <w:hyperlink r:id="rId6">
        <w:r w:rsidDel="00000000" w:rsidR="00000000" w:rsidRPr="00000000">
          <w:rPr>
            <w:color w:val="1155cc"/>
            <w:u w:val="single"/>
            <w:rtl w:val="0"/>
          </w:rPr>
          <w:t xml:space="preserve">https://pubmed.ncbi.nlm.nih.gov/33599346/</w:t>
        </w:r>
      </w:hyperlink>
      <w:r w:rsidDel="00000000" w:rsidR="00000000" w:rsidRPr="00000000">
        <w:rPr>
          <w:rtl w:val="0"/>
        </w:rPr>
        <w:t xml:space="preserv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erriweath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ubmed.ncbi.nlm.nih.gov/3359934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Merriweather-regular.ttf"/><Relationship Id="rId6" Type="http://schemas.openxmlformats.org/officeDocument/2006/relationships/font" Target="fonts/Merriweather-bold.ttf"/><Relationship Id="rId7" Type="http://schemas.openxmlformats.org/officeDocument/2006/relationships/font" Target="fonts/Merriweather-italic.ttf"/><Relationship Id="rId8"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